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FD5AD" w14:textId="2FD359FD" w:rsidR="00283AB8" w:rsidRDefault="0076653F" w:rsidP="00567440">
      <w:pPr>
        <w:pStyle w:val="a5"/>
        <w:ind w:left="5387" w:right="-850"/>
        <w:rPr>
          <w:rFonts w:ascii="Gungsuh" w:eastAsia="Gungsuh" w:hAnsi="Gungsuh"/>
          <w:b/>
          <w:i/>
          <w:iCs/>
          <w:color w:val="002060"/>
          <w:sz w:val="32"/>
          <w:szCs w:val="3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FFD5C3" wp14:editId="5928906F">
                <wp:simplePos x="0" y="0"/>
                <wp:positionH relativeFrom="column">
                  <wp:posOffset>-611504</wp:posOffset>
                </wp:positionH>
                <wp:positionV relativeFrom="paragraph">
                  <wp:posOffset>-276860</wp:posOffset>
                </wp:positionV>
                <wp:extent cx="5520690" cy="873125"/>
                <wp:effectExtent l="0" t="0" r="0" b="0"/>
                <wp:wrapNone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20690" cy="873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FFD5CB" w14:textId="77777777" w:rsidR="00950D43" w:rsidRDefault="00950D43" w:rsidP="00950D43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00808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CC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Игры под классические мелодии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FFD5C3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-48.15pt;margin-top:-21.8pt;width:434.7pt;height:6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uN6wEAALUDAAAOAAAAZHJzL2Uyb0RvYy54bWysU02P0zAQvSPxHyzfaZKiLkvUdFV2gcvC&#10;rrRFe576ownEHmO7TfrvGbtpF8ENkYOVzIzfvDfzsrwZTc8OyocObcOrWcmZsgJlZ3cN/7b59Oaa&#10;sxDBSujRqoYfVeA3q9evloOr1Rxb7KXyjEBsqAfX8DZGVxdFEK0yEGbolKWkRm8g0qffFdLDQOim&#10;L+ZleVUM6KXzKFQIFL07Jfkq42utRHzQOqjI+oYTt5hPn89tOovVEuqdB9d2YqIB/8DCQGep6QXq&#10;DiKwve/+gjKd8BhQx5lAU6DWnVBZA6mpyj/UPLXgVNZCwwnuMqbw/2DF18OTe/Qsjh9wpAVmEcHd&#10;o/gRmMXbFuxOrb3HoVUgqXHFL+FMb3N0tNYc3agxfpQdzbhKcy0GF+oJP+0j1CF12g5fUNIV2EfM&#10;3UbtTRodDYMRBdrS8bIZQmSCgovFvLx6TylBuet3b6v5IreA+nzb+RA/KzQsvTTc0+YzOhzuQ0xs&#10;oD6XTNQSmxOvOG5HKkkUtyiPRHIgRzQ8/NyDVyR4b26RDEQqtUfzTJZb+ywz8U6wm/EZvJt6R2L9&#10;2J8dkQlka0hmwSTl8jsBmZ6MdoCeLUp6JjVT8UT2hJruWlzTuHSXlbzwnJSQN7LAycfJfL9/56qX&#10;v231CwAA//8DAFBLAwQUAAYACAAAACEA6UYPlt8AAAAKAQAADwAAAGRycy9kb3ducmV2LnhtbEyP&#10;TU/DMAyG70j7D5GRuG3J6OhoaTohEFcQ40PiljVeW61xqiZby7+fd4KbLT96/bzFZnKdOOEQWk8a&#10;lgsFAqnytqVaw+fHy/weRIiGrOk8oYZfDLApZ1eFya0f6R1P21gLDqGQGw1NjH0uZagadCYsfI/E&#10;t70fnIm8DrW0gxk53HXyVqlUOtMSf2hMj08NVoft0Wn4et3/fK/UW/3s7vrRT0qSy6TWN9fT4wOI&#10;iFP8g+Giz+pQstPOH8kG0WmYZ2nCKA+rJAXBxHqdLEHsNGRJBrIs5P8K5RkAAP//AwBQSwECLQAU&#10;AAYACAAAACEAtoM4kv4AAADhAQAAEwAAAAAAAAAAAAAAAAAAAAAAW0NvbnRlbnRfVHlwZXNdLnht&#10;bFBLAQItABQABgAIAAAAIQA4/SH/1gAAAJQBAAALAAAAAAAAAAAAAAAAAC8BAABfcmVscy8ucmVs&#10;c1BLAQItABQABgAIAAAAIQAdFSuN6wEAALUDAAAOAAAAAAAAAAAAAAAAAC4CAABkcnMvZTJvRG9j&#10;LnhtbFBLAQItABQABgAIAAAAIQDpRg+W3wAAAAoBAAAPAAAAAAAAAAAAAAAAAEUEAABkcnMvZG93&#10;bnJldi54bWxQSwUGAAAAAAQABADzAAAAUQUAAAAA&#10;" filled="f" stroked="f">
                <o:lock v:ext="edit" shapetype="t"/>
                <v:textbox>
                  <w:txbxContent>
                    <w:p w14:paraId="65FFD5CB" w14:textId="77777777" w:rsidR="00950D43" w:rsidRDefault="00950D43" w:rsidP="00950D43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shadow/>
                          <w:color w:val="00808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CC99"/>
                            </w14:solidFill>
                            <w14:prstDash w14:val="solid"/>
                            <w14:round/>
                          </w14:textOutline>
                        </w:rPr>
                        <w:t>Игры под классические мелодии</w:t>
                      </w:r>
                    </w:p>
                  </w:txbxContent>
                </v:textbox>
              </v:shape>
            </w:pict>
          </mc:Fallback>
        </mc:AlternateContent>
      </w:r>
      <w:r w:rsidR="00472B62">
        <w:rPr>
          <w:noProof/>
        </w:rPr>
        <w:drawing>
          <wp:anchor distT="0" distB="0" distL="114300" distR="114300" simplePos="0" relativeHeight="251665408" behindDoc="1" locked="0" layoutInCell="1" allowOverlap="1" wp14:anchorId="65FFD5BF" wp14:editId="65FFD5C0">
            <wp:simplePos x="0" y="0"/>
            <wp:positionH relativeFrom="column">
              <wp:posOffset>-956310</wp:posOffset>
            </wp:positionH>
            <wp:positionV relativeFrom="paragraph">
              <wp:posOffset>160020</wp:posOffset>
            </wp:positionV>
            <wp:extent cx="2571750" cy="3600450"/>
            <wp:effectExtent l="0" t="0" r="0" b="0"/>
            <wp:wrapTight wrapText="bothSides">
              <wp:wrapPolygon edited="0">
                <wp:start x="16000" y="914"/>
                <wp:lineTo x="14240" y="1143"/>
                <wp:lineTo x="13920" y="1714"/>
                <wp:lineTo x="14880" y="4571"/>
                <wp:lineTo x="7200" y="4686"/>
                <wp:lineTo x="1440" y="5371"/>
                <wp:lineTo x="1440" y="6400"/>
                <wp:lineTo x="640" y="7543"/>
                <wp:lineTo x="1120" y="11200"/>
                <wp:lineTo x="3200" y="11886"/>
                <wp:lineTo x="4000" y="12000"/>
                <wp:lineTo x="1600" y="12800"/>
                <wp:lineTo x="1920" y="15543"/>
                <wp:lineTo x="4160" y="17371"/>
                <wp:lineTo x="3360" y="18400"/>
                <wp:lineTo x="3520" y="19200"/>
                <wp:lineTo x="5920" y="19200"/>
                <wp:lineTo x="5920" y="19771"/>
                <wp:lineTo x="10400" y="20114"/>
                <wp:lineTo x="16480" y="20114"/>
                <wp:lineTo x="20000" y="20114"/>
                <wp:lineTo x="20160" y="19314"/>
                <wp:lineTo x="20160" y="19200"/>
                <wp:lineTo x="20000" y="17486"/>
                <wp:lineTo x="20000" y="17371"/>
                <wp:lineTo x="20160" y="15657"/>
                <wp:lineTo x="20320" y="13829"/>
                <wp:lineTo x="20320" y="11886"/>
                <wp:lineTo x="20640" y="10171"/>
                <wp:lineTo x="20640" y="8229"/>
                <wp:lineTo x="21280" y="6629"/>
                <wp:lineTo x="21280" y="6400"/>
                <wp:lineTo x="19680" y="4571"/>
                <wp:lineTo x="18880" y="2971"/>
                <wp:lineTo x="18720" y="2629"/>
                <wp:lineTo x="16800" y="914"/>
                <wp:lineTo x="16640" y="914"/>
                <wp:lineTo x="16000" y="914"/>
              </wp:wrapPolygon>
            </wp:wrapTight>
            <wp:docPr id="3" name="Рисунок 9" descr="C:\Users\Дмитрий\Desktop\febbaf43c7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митрий\Desktop\febbaf43c7c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2B62">
        <w:rPr>
          <w:noProof/>
        </w:rPr>
        <w:drawing>
          <wp:anchor distT="0" distB="0" distL="114300" distR="114300" simplePos="0" relativeHeight="251658240" behindDoc="1" locked="0" layoutInCell="1" allowOverlap="1" wp14:anchorId="65FFD5C1" wp14:editId="31B727EE">
            <wp:simplePos x="0" y="0"/>
            <wp:positionH relativeFrom="column">
              <wp:posOffset>-1089025</wp:posOffset>
            </wp:positionH>
            <wp:positionV relativeFrom="paragraph">
              <wp:posOffset>-1011555</wp:posOffset>
            </wp:positionV>
            <wp:extent cx="9410700" cy="13506450"/>
            <wp:effectExtent l="19050" t="0" r="0" b="0"/>
            <wp:wrapNone/>
            <wp:docPr id="1" name="Рисунок 1" descr="C:\Users\Дмитрий\Desktop\10abstract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10abstract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135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5FFD5AE" w14:textId="77777777" w:rsidR="002B417F" w:rsidRPr="00595F86" w:rsidRDefault="002B417F" w:rsidP="00567440">
      <w:pPr>
        <w:pStyle w:val="a5"/>
        <w:ind w:left="5387" w:right="-850"/>
        <w:rPr>
          <w:rFonts w:ascii="Gungsuh" w:eastAsia="Gungsuh" w:hAnsi="Gungsuh"/>
          <w:b/>
          <w:i/>
          <w:iCs/>
          <w:color w:val="002060"/>
          <w:sz w:val="32"/>
          <w:szCs w:val="32"/>
        </w:rPr>
      </w:pPr>
      <w:r w:rsidRPr="00595F86">
        <w:rPr>
          <w:rFonts w:ascii="Gungsuh" w:eastAsia="Gungsuh" w:hAnsi="Gungsuh"/>
          <w:b/>
          <w:i/>
          <w:iCs/>
          <w:color w:val="002060"/>
          <w:sz w:val="32"/>
          <w:szCs w:val="32"/>
        </w:rPr>
        <w:t xml:space="preserve">Игры детей - вовсе не игры, </w:t>
      </w:r>
      <w:r w:rsidRPr="00595F86">
        <w:rPr>
          <w:rFonts w:ascii="Gungsuh" w:eastAsia="Gungsuh" w:hAnsi="Gungsuh"/>
          <w:b/>
          <w:i/>
          <w:iCs/>
          <w:color w:val="002060"/>
          <w:sz w:val="32"/>
          <w:szCs w:val="32"/>
        </w:rPr>
        <w:br/>
        <w:t xml:space="preserve">и правильнее смотреть на них как на самое значительное </w:t>
      </w:r>
      <w:r w:rsidRPr="00595F86">
        <w:rPr>
          <w:rFonts w:ascii="Gungsuh" w:eastAsia="Gungsuh" w:hAnsi="Gungsuh"/>
          <w:b/>
          <w:i/>
          <w:iCs/>
          <w:color w:val="002060"/>
          <w:sz w:val="32"/>
          <w:szCs w:val="32"/>
        </w:rPr>
        <w:br/>
        <w:t xml:space="preserve">и глубокомысленное занятие этого возраста. </w:t>
      </w:r>
      <w:r w:rsidRPr="00595F86">
        <w:rPr>
          <w:rFonts w:ascii="Gungsuh" w:eastAsia="Gungsuh" w:hAnsi="Gungsuh"/>
          <w:b/>
          <w:color w:val="002060"/>
          <w:sz w:val="32"/>
          <w:szCs w:val="32"/>
        </w:rPr>
        <w:br/>
      </w:r>
      <w:r w:rsidRPr="00595F86">
        <w:rPr>
          <w:rFonts w:ascii="Gungsuh" w:eastAsia="Gungsuh" w:hAnsi="Gungsuh"/>
          <w:b/>
          <w:i/>
          <w:iCs/>
          <w:color w:val="002060"/>
          <w:sz w:val="32"/>
          <w:szCs w:val="32"/>
        </w:rPr>
        <w:t xml:space="preserve">М. Монтень </w:t>
      </w:r>
    </w:p>
    <w:p w14:paraId="65FFD5AF" w14:textId="77777777" w:rsidR="002B417F" w:rsidRPr="002B417F" w:rsidRDefault="002B417F" w:rsidP="002B417F">
      <w:pPr>
        <w:jc w:val="right"/>
        <w:rPr>
          <w:rFonts w:ascii="Gungsuh" w:eastAsia="Gungsuh" w:hAnsi="Gungsuh"/>
          <w:sz w:val="40"/>
          <w:szCs w:val="40"/>
        </w:rPr>
      </w:pPr>
    </w:p>
    <w:p w14:paraId="65FFD5B0" w14:textId="77777777" w:rsidR="002B417F" w:rsidRPr="001A716A" w:rsidRDefault="002B417F" w:rsidP="00396E35">
      <w:pPr>
        <w:pStyle w:val="a5"/>
        <w:ind w:left="-993" w:right="-284"/>
        <w:rPr>
          <w:rFonts w:ascii="Gungsuh" w:eastAsia="Gungsuh" w:hAnsi="Gungsuh"/>
          <w:b/>
          <w:i/>
          <w:color w:val="002060"/>
          <w:sz w:val="32"/>
          <w:szCs w:val="32"/>
        </w:rPr>
      </w:pPr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t xml:space="preserve">Сегодня даже трехлетний малыш знает, как обращаться с компьютером, как включить музыку, может сам выбрать, что слушать. Но </w:t>
      </w:r>
      <w:r w:rsidRPr="001A716A">
        <w:rPr>
          <w:rFonts w:ascii="Gungsuh" w:eastAsia="Gungsuh" w:hAnsi="Gungsuh"/>
          <w:b/>
          <w:bCs/>
          <w:i/>
          <w:color w:val="002060"/>
          <w:sz w:val="32"/>
          <w:szCs w:val="32"/>
        </w:rPr>
        <w:t>к классической музыке дети</w:t>
      </w:r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t xml:space="preserve"> в подавляющем большинстве </w:t>
      </w:r>
      <w:r w:rsidRPr="001A716A">
        <w:rPr>
          <w:rFonts w:ascii="Gungsuh" w:eastAsia="Gungsuh" w:hAnsi="Gungsuh"/>
          <w:b/>
          <w:bCs/>
          <w:i/>
          <w:color w:val="002060"/>
          <w:sz w:val="32"/>
          <w:szCs w:val="32"/>
        </w:rPr>
        <w:t>равнодушны.</w:t>
      </w:r>
    </w:p>
    <w:p w14:paraId="65FFD5B1" w14:textId="77777777" w:rsidR="002B417F" w:rsidRPr="001A716A" w:rsidRDefault="002B417F" w:rsidP="00396E35">
      <w:pPr>
        <w:pStyle w:val="a5"/>
        <w:tabs>
          <w:tab w:val="left" w:pos="3330"/>
        </w:tabs>
        <w:ind w:left="-993" w:right="-284"/>
        <w:rPr>
          <w:rFonts w:ascii="Gungsuh" w:eastAsia="Gungsuh" w:hAnsi="Gungsuh"/>
          <w:b/>
          <w:i/>
          <w:color w:val="002060"/>
          <w:sz w:val="32"/>
          <w:szCs w:val="32"/>
        </w:rPr>
      </w:pPr>
      <w:r w:rsidRPr="001A716A">
        <w:rPr>
          <w:rFonts w:ascii="Gungsuh" w:eastAsia="Gungsuh" w:hAnsi="Gungsuh"/>
          <w:b/>
          <w:bCs/>
          <w:i/>
          <w:color w:val="002060"/>
          <w:sz w:val="32"/>
          <w:szCs w:val="32"/>
        </w:rPr>
        <w:t xml:space="preserve">Как же привить ребенку интерес к ней? </w:t>
      </w:r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t xml:space="preserve">Ведь хочется, чтобы малыш приобщался к великому и проверенному временем искусству, а не к </w:t>
      </w:r>
      <w:proofErr w:type="spellStart"/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t>трехаккордной</w:t>
      </w:r>
      <w:proofErr w:type="spellEnd"/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t xml:space="preserve"> примитивной музыке.</w:t>
      </w:r>
    </w:p>
    <w:p w14:paraId="65FFD5B2" w14:textId="77777777" w:rsidR="00283AB8" w:rsidRPr="001A716A" w:rsidRDefault="002B417F" w:rsidP="00396E35">
      <w:pPr>
        <w:pStyle w:val="a5"/>
        <w:ind w:left="-993" w:right="-284"/>
        <w:rPr>
          <w:rFonts w:ascii="Gungsuh" w:eastAsia="Gungsuh" w:hAnsi="Gungsuh"/>
          <w:b/>
          <w:i/>
          <w:color w:val="002060"/>
          <w:sz w:val="32"/>
          <w:szCs w:val="32"/>
        </w:rPr>
      </w:pPr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t>Специалисты советуют не навязывать серьезную музыку ребенку, а знакомить с нею естественно, неназойливо.</w:t>
      </w:r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br/>
        <w:t>Малыш занят с игрушкой?</w:t>
      </w:r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br/>
        <w:t xml:space="preserve">Поставьте в это время диск с музыкой Моцарта или Чайковского, и пусть ребенок играет под тихое звучание классических мелодий. Сначала </w:t>
      </w:r>
      <w:r w:rsidRPr="001A716A">
        <w:rPr>
          <w:rFonts w:ascii="Gungsuh" w:eastAsia="Gungsuh" w:hAnsi="Gungsuh"/>
          <w:b/>
          <w:bCs/>
          <w:i/>
          <w:color w:val="002060"/>
          <w:sz w:val="32"/>
          <w:szCs w:val="32"/>
        </w:rPr>
        <w:t>классическая музыка должна стать для ребенка комфортным звуковым фоном</w:t>
      </w:r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t>.</w:t>
      </w:r>
    </w:p>
    <w:p w14:paraId="65FFD5B3" w14:textId="77777777" w:rsidR="002B417F" w:rsidRPr="001A716A" w:rsidRDefault="002B417F" w:rsidP="00396E35">
      <w:pPr>
        <w:pStyle w:val="a5"/>
        <w:ind w:left="-850" w:right="-284" w:hanging="1"/>
        <w:rPr>
          <w:rFonts w:ascii="Gungsuh" w:eastAsia="Gungsuh" w:hAnsi="Gungsuh"/>
          <w:b/>
          <w:i/>
          <w:noProof/>
          <w:color w:val="002060"/>
          <w:sz w:val="32"/>
          <w:szCs w:val="32"/>
        </w:rPr>
      </w:pPr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t>Развить восприятие музыки помогут различные домашние игры.</w:t>
      </w:r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br/>
        <w:t>Например: Вы читаете ребенку сказку "Колобок". Подберите различные звуковые фрагменты и по ходу чтения поиграйте с малышом</w:t>
      </w:r>
      <w:proofErr w:type="gramStart"/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t>: Вот</w:t>
      </w:r>
      <w:proofErr w:type="gramEnd"/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t xml:space="preserve"> идет медведь, как он топает? </w:t>
      </w:r>
      <w:r w:rsidRPr="001A716A">
        <w:rPr>
          <w:rFonts w:ascii="Gungsuh" w:eastAsia="Gungsuh" w:hAnsi="Gungsuh"/>
          <w:b/>
          <w:bCs/>
          <w:i/>
          <w:color w:val="002060"/>
          <w:sz w:val="32"/>
          <w:szCs w:val="32"/>
        </w:rPr>
        <w:t>Малыш с удовольствием изобразит под музыку героев сказки.</w:t>
      </w:r>
    </w:p>
    <w:p w14:paraId="65FFD5B4" w14:textId="77777777" w:rsidR="002B417F" w:rsidRPr="001A716A" w:rsidRDefault="001A716A" w:rsidP="00396E35">
      <w:pPr>
        <w:pStyle w:val="a5"/>
        <w:ind w:left="-993" w:right="-284"/>
        <w:rPr>
          <w:rFonts w:ascii="Gungsuh" w:eastAsia="Gungsuh" w:hAnsi="Gungsuh"/>
          <w:b/>
          <w:i/>
          <w:color w:val="002060"/>
          <w:sz w:val="32"/>
          <w:szCs w:val="32"/>
        </w:rPr>
      </w:pPr>
      <w:r>
        <w:rPr>
          <w:rFonts w:ascii="Gungsuh" w:eastAsia="Gungsuh" w:hAnsi="Gungsuh"/>
          <w:b/>
          <w:i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65FFD5C5" wp14:editId="65FFD5C6">
            <wp:simplePos x="0" y="0"/>
            <wp:positionH relativeFrom="column">
              <wp:posOffset>-1089660</wp:posOffset>
            </wp:positionH>
            <wp:positionV relativeFrom="paragraph">
              <wp:posOffset>-2129790</wp:posOffset>
            </wp:positionV>
            <wp:extent cx="7534275" cy="12553950"/>
            <wp:effectExtent l="19050" t="0" r="9525" b="0"/>
            <wp:wrapNone/>
            <wp:docPr id="21" name="Рисунок 21" descr="C:\Users\Дмитрий\Desktop\10abstract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митрий\Desktop\10abstract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255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417F" w:rsidRPr="001A716A">
        <w:rPr>
          <w:rFonts w:ascii="Gungsuh" w:eastAsia="Gungsuh" w:hAnsi="Gungsuh"/>
          <w:b/>
          <w:i/>
          <w:color w:val="002060"/>
          <w:sz w:val="32"/>
          <w:szCs w:val="32"/>
        </w:rPr>
        <w:t xml:space="preserve">Для развития ассоциативного восприятия очень полезно предлагать ребенку послушать небольшую композицию, а затем </w:t>
      </w:r>
      <w:r w:rsidR="002B417F" w:rsidRPr="001A716A">
        <w:rPr>
          <w:rFonts w:ascii="Gungsuh" w:eastAsia="Gungsuh" w:hAnsi="Gungsuh"/>
          <w:b/>
          <w:bCs/>
          <w:i/>
          <w:color w:val="002060"/>
          <w:sz w:val="32"/>
          <w:szCs w:val="32"/>
        </w:rPr>
        <w:t>карандашами или фломастерами отобразить эту музыку в цвете.</w:t>
      </w:r>
      <w:r w:rsidR="002B417F" w:rsidRPr="001A716A">
        <w:rPr>
          <w:rFonts w:ascii="Gungsuh" w:eastAsia="Gungsuh" w:hAnsi="Gungsuh"/>
          <w:b/>
          <w:i/>
          <w:color w:val="002060"/>
          <w:sz w:val="32"/>
          <w:szCs w:val="32"/>
        </w:rPr>
        <w:br/>
        <w:t>Слушая музыкальные</w:t>
      </w:r>
      <w:r w:rsidR="00283AB8" w:rsidRPr="001A716A">
        <w:rPr>
          <w:rFonts w:ascii="Gungsuh" w:eastAsia="Gungsuh" w:hAnsi="Gungsuh"/>
          <w:b/>
          <w:i/>
          <w:color w:val="002060"/>
          <w:sz w:val="32"/>
          <w:szCs w:val="32"/>
        </w:rPr>
        <w:t>?</w:t>
      </w:r>
      <w:r w:rsidR="002B417F" w:rsidRPr="001A716A">
        <w:rPr>
          <w:rFonts w:ascii="Gungsuh" w:eastAsia="Gungsuh" w:hAnsi="Gungsuh"/>
          <w:b/>
          <w:i/>
          <w:color w:val="002060"/>
          <w:sz w:val="32"/>
          <w:szCs w:val="32"/>
        </w:rPr>
        <w:t xml:space="preserve"> отрывки можно сочинять вместе с ребенком самые разные сказки и истории.</w:t>
      </w:r>
    </w:p>
    <w:p w14:paraId="65FFD5B5" w14:textId="77777777" w:rsidR="002B417F" w:rsidRPr="00595F86" w:rsidRDefault="002B417F" w:rsidP="00396E35">
      <w:pPr>
        <w:pStyle w:val="a5"/>
        <w:spacing w:before="0" w:after="0"/>
        <w:ind w:right="-284"/>
        <w:rPr>
          <w:rFonts w:ascii="Gungsuh" w:eastAsia="Gungsuh" w:hAnsi="Gungsuh"/>
          <w:b/>
          <w:i/>
          <w:color w:val="FF5050"/>
          <w:sz w:val="32"/>
          <w:szCs w:val="32"/>
        </w:rPr>
      </w:pPr>
      <w:r w:rsidRPr="00595F86">
        <w:rPr>
          <w:rFonts w:ascii="Gungsuh" w:eastAsia="Gungsuh" w:hAnsi="Gungsuh"/>
          <w:b/>
          <w:i/>
          <w:color w:val="FF5050"/>
          <w:sz w:val="32"/>
          <w:szCs w:val="32"/>
        </w:rPr>
        <w:t>Может ли быть музыки слишком много?</w:t>
      </w:r>
    </w:p>
    <w:p w14:paraId="65FFD5B6" w14:textId="77777777" w:rsidR="002B417F" w:rsidRPr="001A716A" w:rsidRDefault="002B417F" w:rsidP="00396E35">
      <w:pPr>
        <w:pStyle w:val="a5"/>
        <w:ind w:left="-993" w:right="-284"/>
        <w:rPr>
          <w:rFonts w:ascii="Gungsuh" w:eastAsia="Gungsuh" w:hAnsi="Gungsuh"/>
          <w:b/>
          <w:i/>
          <w:color w:val="002060"/>
          <w:sz w:val="32"/>
          <w:szCs w:val="32"/>
        </w:rPr>
      </w:pPr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t>Может ли быть музыки слишком много, даже если это хорошая музыка?</w:t>
      </w:r>
    </w:p>
    <w:p w14:paraId="65FFD5B7" w14:textId="77777777" w:rsidR="002B417F" w:rsidRPr="001A716A" w:rsidRDefault="002B417F" w:rsidP="00396E35">
      <w:pPr>
        <w:pStyle w:val="a5"/>
        <w:ind w:left="-993" w:right="-284"/>
        <w:rPr>
          <w:rFonts w:ascii="Gungsuh" w:eastAsia="Gungsuh" w:hAnsi="Gungsuh"/>
          <w:b/>
          <w:i/>
          <w:color w:val="002060"/>
          <w:sz w:val="32"/>
          <w:szCs w:val="32"/>
        </w:rPr>
      </w:pPr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t>Может. Взрослый тоже может устать слушать любимый диск. Устраивать малышу "жизнь под музыку" лучше несколько раз в неделю, начиная понемногу.</w:t>
      </w:r>
    </w:p>
    <w:p w14:paraId="65FFD5B8" w14:textId="77777777" w:rsidR="002B417F" w:rsidRPr="001A716A" w:rsidRDefault="002B417F" w:rsidP="00396E35">
      <w:pPr>
        <w:pStyle w:val="a5"/>
        <w:ind w:left="-993" w:right="-284"/>
        <w:rPr>
          <w:rFonts w:ascii="Gungsuh" w:eastAsia="Gungsuh" w:hAnsi="Gungsuh"/>
          <w:b/>
          <w:i/>
          <w:color w:val="002060"/>
          <w:sz w:val="32"/>
          <w:szCs w:val="32"/>
        </w:rPr>
      </w:pPr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t>С детьми лет четырех можно уже устраивать целые концерты: играть на живом инструменте, слушать любимые диски от начала до конца. Наконец, пойдите с ребенком в театр, например, на детский балет. Там музыка наполняется ярким действием, и это обязательно понравится малышу.</w:t>
      </w:r>
    </w:p>
    <w:p w14:paraId="65FFD5B9" w14:textId="77777777" w:rsidR="00396E35" w:rsidRDefault="001A716A" w:rsidP="00396E35">
      <w:pPr>
        <w:pStyle w:val="a5"/>
        <w:ind w:left="-993" w:right="-284"/>
        <w:rPr>
          <w:rFonts w:ascii="Gungsuh" w:eastAsia="Gungsuh" w:hAnsi="Gungsuh"/>
          <w:b/>
          <w:bCs/>
          <w:i/>
          <w:color w:val="002060"/>
          <w:sz w:val="32"/>
          <w:szCs w:val="32"/>
        </w:rPr>
      </w:pPr>
      <w:r>
        <w:rPr>
          <w:rFonts w:ascii="Gungsuh" w:eastAsia="Gungsuh" w:hAnsi="Gungsuh"/>
          <w:b/>
          <w:i/>
          <w:noProof/>
          <w:color w:val="002060"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65FFD5C7" wp14:editId="65FFD5C8">
            <wp:simplePos x="0" y="0"/>
            <wp:positionH relativeFrom="column">
              <wp:posOffset>2377440</wp:posOffset>
            </wp:positionH>
            <wp:positionV relativeFrom="paragraph">
              <wp:posOffset>1095375</wp:posOffset>
            </wp:positionV>
            <wp:extent cx="3289935" cy="2524125"/>
            <wp:effectExtent l="19050" t="0" r="5715" b="0"/>
            <wp:wrapTight wrapText="bothSides">
              <wp:wrapPolygon edited="0">
                <wp:start x="8130" y="0"/>
                <wp:lineTo x="5253" y="978"/>
                <wp:lineTo x="3502" y="1956"/>
                <wp:lineTo x="3502" y="2608"/>
                <wp:lineTo x="1376" y="3912"/>
                <wp:lineTo x="-125" y="5217"/>
                <wp:lineTo x="-125" y="5869"/>
                <wp:lineTo x="375" y="7825"/>
                <wp:lineTo x="125" y="10433"/>
                <wp:lineTo x="1501" y="13042"/>
                <wp:lineTo x="375" y="15324"/>
                <wp:lineTo x="375" y="16465"/>
                <wp:lineTo x="1001" y="18258"/>
                <wp:lineTo x="1251" y="19399"/>
                <wp:lineTo x="4127" y="20866"/>
                <wp:lineTo x="6254" y="20866"/>
                <wp:lineTo x="6629" y="21518"/>
                <wp:lineTo x="8005" y="21518"/>
                <wp:lineTo x="8130" y="21518"/>
                <wp:lineTo x="12132" y="20866"/>
                <wp:lineTo x="16009" y="19562"/>
                <wp:lineTo x="16009" y="18258"/>
                <wp:lineTo x="19136" y="15813"/>
                <wp:lineTo x="21012" y="15650"/>
                <wp:lineTo x="21638" y="14998"/>
                <wp:lineTo x="21638" y="12063"/>
                <wp:lineTo x="19511" y="10433"/>
                <wp:lineTo x="18511" y="10433"/>
                <wp:lineTo x="19511" y="8314"/>
                <wp:lineTo x="19386" y="7825"/>
                <wp:lineTo x="20637" y="6195"/>
                <wp:lineTo x="20262" y="5380"/>
                <wp:lineTo x="17385" y="5217"/>
                <wp:lineTo x="17510" y="2771"/>
                <wp:lineTo x="17885" y="1793"/>
                <wp:lineTo x="17135" y="1467"/>
                <wp:lineTo x="9631" y="0"/>
                <wp:lineTo x="8130" y="0"/>
              </wp:wrapPolygon>
            </wp:wrapTight>
            <wp:docPr id="10" name="Рисунок 10" descr="C:\Users\Дмитрий\Desktop\78199784_0_56e84_effc9e65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митрий\Desktop\78199784_0_56e84_effc9e65_X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417F" w:rsidRPr="001A716A">
        <w:rPr>
          <w:rFonts w:ascii="Gungsuh" w:eastAsia="Gungsuh" w:hAnsi="Gungsuh"/>
          <w:b/>
          <w:i/>
          <w:color w:val="002060"/>
          <w:sz w:val="32"/>
          <w:szCs w:val="32"/>
        </w:rPr>
        <w:t xml:space="preserve">Так, постепенно, шаг за шагом, </w:t>
      </w:r>
      <w:r w:rsidR="002B417F" w:rsidRPr="001A716A">
        <w:rPr>
          <w:rFonts w:ascii="Gungsuh" w:eastAsia="Gungsuh" w:hAnsi="Gungsuh"/>
          <w:b/>
          <w:bCs/>
          <w:i/>
          <w:color w:val="002060"/>
          <w:sz w:val="32"/>
          <w:szCs w:val="32"/>
        </w:rPr>
        <w:t xml:space="preserve">прививайте ребенку привычку </w:t>
      </w:r>
    </w:p>
    <w:p w14:paraId="65FFD5BA" w14:textId="77777777" w:rsidR="00396E35" w:rsidRDefault="002B417F" w:rsidP="00396E35">
      <w:pPr>
        <w:pStyle w:val="a5"/>
        <w:ind w:left="-993" w:right="-284"/>
        <w:rPr>
          <w:rFonts w:ascii="Gungsuh" w:eastAsia="Gungsuh" w:hAnsi="Gungsuh"/>
          <w:b/>
          <w:i/>
          <w:color w:val="002060"/>
          <w:sz w:val="32"/>
          <w:szCs w:val="32"/>
        </w:rPr>
      </w:pPr>
      <w:r w:rsidRPr="001A716A">
        <w:rPr>
          <w:rFonts w:ascii="Gungsuh" w:eastAsia="Gungsuh" w:hAnsi="Gungsuh"/>
          <w:b/>
          <w:bCs/>
          <w:i/>
          <w:color w:val="002060"/>
          <w:sz w:val="32"/>
          <w:szCs w:val="32"/>
        </w:rPr>
        <w:t>жить под хорошую музыку.</w:t>
      </w:r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t xml:space="preserve"> </w:t>
      </w:r>
    </w:p>
    <w:p w14:paraId="65FFD5BB" w14:textId="77777777" w:rsidR="002B417F" w:rsidRPr="001A716A" w:rsidRDefault="002B417F" w:rsidP="00396E35">
      <w:pPr>
        <w:pStyle w:val="a5"/>
        <w:ind w:left="-993" w:right="-284"/>
        <w:rPr>
          <w:rFonts w:ascii="Gungsuh" w:eastAsia="Gungsuh" w:hAnsi="Gungsuh"/>
          <w:b/>
          <w:i/>
          <w:color w:val="002060"/>
          <w:sz w:val="32"/>
          <w:szCs w:val="32"/>
        </w:rPr>
      </w:pPr>
      <w:r w:rsidRPr="001A716A">
        <w:rPr>
          <w:rFonts w:ascii="Gungsuh" w:eastAsia="Gungsuh" w:hAnsi="Gungsuh"/>
          <w:b/>
          <w:i/>
          <w:color w:val="002060"/>
          <w:sz w:val="32"/>
          <w:szCs w:val="32"/>
        </w:rPr>
        <w:t>Ведь привычка - вторая натура.</w:t>
      </w:r>
    </w:p>
    <w:p w14:paraId="65FFD5BC" w14:textId="77777777" w:rsidR="002B417F" w:rsidRPr="001A716A" w:rsidRDefault="002B417F" w:rsidP="00283AB8">
      <w:pPr>
        <w:ind w:left="-993" w:right="-284"/>
        <w:jc w:val="both"/>
        <w:rPr>
          <w:rFonts w:ascii="Gungsuh" w:eastAsia="Gungsuh" w:hAnsi="Gungsuh"/>
          <w:b/>
          <w:i/>
          <w:color w:val="002060"/>
          <w:sz w:val="32"/>
          <w:szCs w:val="32"/>
        </w:rPr>
      </w:pPr>
    </w:p>
    <w:p w14:paraId="65FFD5BD" w14:textId="77777777" w:rsidR="00023288" w:rsidRPr="001A716A" w:rsidRDefault="00023288" w:rsidP="00283AB8">
      <w:pPr>
        <w:ind w:left="-993" w:right="-284"/>
        <w:jc w:val="both"/>
        <w:rPr>
          <w:rFonts w:ascii="Gungsuh" w:eastAsia="Gungsuh" w:hAnsi="Gungsuh"/>
          <w:b/>
          <w:i/>
          <w:color w:val="002060"/>
          <w:sz w:val="32"/>
          <w:szCs w:val="32"/>
        </w:rPr>
      </w:pPr>
    </w:p>
    <w:p w14:paraId="65FFD5BE" w14:textId="77777777" w:rsidR="001A716A" w:rsidRPr="001A716A" w:rsidRDefault="001A716A">
      <w:pPr>
        <w:ind w:left="-993" w:right="-284"/>
        <w:jc w:val="both"/>
        <w:rPr>
          <w:rFonts w:ascii="Gungsuh" w:eastAsia="Gungsuh" w:hAnsi="Gungsuh"/>
          <w:b/>
          <w:i/>
          <w:color w:val="002060"/>
          <w:sz w:val="32"/>
          <w:szCs w:val="32"/>
        </w:rPr>
      </w:pPr>
      <w:r>
        <w:rPr>
          <w:rFonts w:ascii="Gungsuh" w:eastAsia="Gungsuh" w:hAnsi="Gungsuh"/>
          <w:b/>
          <w:i/>
          <w:noProof/>
          <w:color w:val="002060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5FFD5C9" wp14:editId="65FFD5CA">
            <wp:simplePos x="0" y="0"/>
            <wp:positionH relativeFrom="column">
              <wp:posOffset>-1118235</wp:posOffset>
            </wp:positionH>
            <wp:positionV relativeFrom="paragraph">
              <wp:posOffset>5073650</wp:posOffset>
            </wp:positionV>
            <wp:extent cx="7562850" cy="16630650"/>
            <wp:effectExtent l="19050" t="0" r="0" b="0"/>
            <wp:wrapNone/>
            <wp:docPr id="23" name="Рисунок 23" descr="C:\Users\Дмитрий\Desktop\10abstract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митрий\Desktop\10abstract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663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A716A" w:rsidRPr="001A716A" w:rsidSect="00283AB8">
      <w:pgSz w:w="11906" w:h="16838"/>
      <w:pgMar w:top="993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17F"/>
    <w:rsid w:val="00023288"/>
    <w:rsid w:val="000337BB"/>
    <w:rsid w:val="000D168F"/>
    <w:rsid w:val="001A716A"/>
    <w:rsid w:val="00202295"/>
    <w:rsid w:val="00206B9F"/>
    <w:rsid w:val="00283AB8"/>
    <w:rsid w:val="002B417F"/>
    <w:rsid w:val="00396E35"/>
    <w:rsid w:val="00447E9A"/>
    <w:rsid w:val="00472B62"/>
    <w:rsid w:val="004B31F1"/>
    <w:rsid w:val="00567440"/>
    <w:rsid w:val="00595F86"/>
    <w:rsid w:val="0076653F"/>
    <w:rsid w:val="00950D43"/>
    <w:rsid w:val="00994D75"/>
    <w:rsid w:val="009D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lime,#0c9,aqua,teal"/>
    </o:shapedefaults>
    <o:shapelayout v:ext="edit">
      <o:idmap v:ext="edit" data="1"/>
    </o:shapelayout>
  </w:shapeDefaults>
  <w:decimalSymbol w:val=","/>
  <w:listSeparator w:val=";"/>
  <w14:docId w14:val="65FFD5AD"/>
  <w15:docId w15:val="{ACF96976-DA5F-4185-AAB3-C9D61B49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417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7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7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B41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rsid w:val="002B41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</dc:creator>
  <cp:lastModifiedBy>Светлана Христенко</cp:lastModifiedBy>
  <cp:revision>3</cp:revision>
  <cp:lastPrinted>2022-07-07T06:41:00Z</cp:lastPrinted>
  <dcterms:created xsi:type="dcterms:W3CDTF">2012-05-28T04:48:00Z</dcterms:created>
  <dcterms:modified xsi:type="dcterms:W3CDTF">2022-07-07T06:41:00Z</dcterms:modified>
</cp:coreProperties>
</file>